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40" w:rsidRPr="007F6997" w:rsidRDefault="00D74662">
      <w:pPr>
        <w:rPr>
          <w:color w:val="00B050"/>
        </w:rPr>
      </w:pPr>
      <w:r w:rsidRPr="007F6997">
        <w:rPr>
          <w:color w:val="00B050"/>
        </w:rPr>
        <w:t xml:space="preserve">Frage 40 von 40: Sie nehmen an einer Visite teil. Bei einem Patienten mit einer besonders interessanten </w:t>
      </w:r>
      <w:proofErr w:type="spellStart"/>
      <w:r w:rsidRPr="007F6997">
        <w:rPr>
          <w:color w:val="00B050"/>
        </w:rPr>
        <w:t>Sypmtomkonstellation</w:t>
      </w:r>
      <w:proofErr w:type="spellEnd"/>
      <w:r w:rsidRPr="007F6997">
        <w:rPr>
          <w:color w:val="00B050"/>
        </w:rPr>
        <w:t xml:space="preserve"> fragen Sie den Arzt, der daraufhin leise, aber scharf "Extra </w:t>
      </w:r>
      <w:proofErr w:type="spellStart"/>
      <w:r w:rsidRPr="007F6997">
        <w:rPr>
          <w:color w:val="00B050"/>
        </w:rPr>
        <w:t>muros</w:t>
      </w:r>
      <w:proofErr w:type="spellEnd"/>
      <w:r w:rsidRPr="007F6997">
        <w:rPr>
          <w:color w:val="00B050"/>
        </w:rPr>
        <w:t>!" murmelt. Damit möchte er Ihnen sagen…</w:t>
      </w:r>
    </w:p>
    <w:p w:rsidR="00D74662" w:rsidRPr="007F6997" w:rsidRDefault="00D74662">
      <w:pPr>
        <w:rPr>
          <w:color w:val="00B050"/>
        </w:rPr>
      </w:pPr>
      <w:proofErr w:type="spellStart"/>
      <w:r w:rsidRPr="007F6997">
        <w:rPr>
          <w:color w:val="00B050"/>
        </w:rPr>
        <w:t>daß</w:t>
      </w:r>
      <w:proofErr w:type="spellEnd"/>
      <w:r w:rsidRPr="007F6997">
        <w:rPr>
          <w:color w:val="00B050"/>
        </w:rPr>
        <w:t xml:space="preserve"> man Befunde nicht vor dem Patienten, sondern außerhalb des Raumes diskutiert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39 EEG steht für…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Elektroenzephalogramm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38 Die traditionelle, eigentlich korrekte Anrede des Dekans einer Fakultät (z. B. der medizinischen Fakultät) lautet...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Spektabilität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37 www.dgfm.de…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widmet sich u. a. der Erforschung des strategischen Marketings in der Medizin</w:t>
      </w:r>
    </w:p>
    <w:p w:rsidR="00D24178" w:rsidRPr="00D24178" w:rsidRDefault="00D24178">
      <w:pPr>
        <w:rPr>
          <w:color w:val="00B050"/>
        </w:rPr>
      </w:pPr>
      <w:r w:rsidRPr="00D24178">
        <w:rPr>
          <w:color w:val="00B050"/>
        </w:rPr>
        <w:t>ist eine wissenschaftliche Gesellschaft</w:t>
      </w:r>
    </w:p>
    <w:p w:rsidR="00D74662" w:rsidRPr="007F6997" w:rsidRDefault="00D74662">
      <w:pPr>
        <w:rPr>
          <w:color w:val="FF0000"/>
        </w:rPr>
      </w:pPr>
      <w:r w:rsidRPr="007F6997">
        <w:rPr>
          <w:color w:val="FF0000"/>
        </w:rPr>
        <w:t>36 www.medpilot.de…</w:t>
      </w:r>
    </w:p>
    <w:p w:rsidR="00D74662" w:rsidRPr="007F6997" w:rsidRDefault="00D74662">
      <w:pPr>
        <w:rPr>
          <w:color w:val="FF0000"/>
        </w:rPr>
      </w:pPr>
      <w:r w:rsidRPr="007F6997">
        <w:rPr>
          <w:color w:val="FF0000"/>
        </w:rPr>
        <w:t xml:space="preserve">verwendet u. a. </w:t>
      </w:r>
      <w:proofErr w:type="spellStart"/>
      <w:r w:rsidRPr="007F6997">
        <w:rPr>
          <w:color w:val="FF0000"/>
        </w:rPr>
        <w:t>Medline</w:t>
      </w:r>
      <w:proofErr w:type="spellEnd"/>
      <w:r w:rsidRPr="007F6997">
        <w:rPr>
          <w:color w:val="FF0000"/>
        </w:rPr>
        <w:t>-Daten</w:t>
      </w:r>
    </w:p>
    <w:p w:rsidR="00D74662" w:rsidRPr="007F6997" w:rsidRDefault="00D74662">
      <w:pPr>
        <w:rPr>
          <w:color w:val="FF0000"/>
        </w:rPr>
      </w:pPr>
      <w:r w:rsidRPr="007F6997">
        <w:rPr>
          <w:color w:val="FF0000"/>
        </w:rPr>
        <w:t>ist ein nützliches Instrument zur Literatursuche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 xml:space="preserve">35 Für die </w:t>
      </w:r>
      <w:proofErr w:type="spellStart"/>
      <w:r w:rsidRPr="007F6997">
        <w:rPr>
          <w:color w:val="00B050"/>
        </w:rPr>
        <w:t>amyotrophe</w:t>
      </w:r>
      <w:proofErr w:type="spellEnd"/>
      <w:r w:rsidRPr="007F6997">
        <w:rPr>
          <w:color w:val="00B050"/>
        </w:rPr>
        <w:t xml:space="preserve"> Lateralsklerose gilt: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die Patienten können z. B. an den Folgen der Schluckstörung sterben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ein bekannter englischer Physiker ist daran erkrankt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es kommt zu einer Verminderung der Muskelkraft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 xml:space="preserve">34 </w:t>
      </w:r>
      <w:proofErr w:type="spellStart"/>
      <w:r w:rsidRPr="007F6997">
        <w:rPr>
          <w:color w:val="00B050"/>
        </w:rPr>
        <w:t>Palpitationen</w:t>
      </w:r>
      <w:proofErr w:type="spellEnd"/>
      <w:r w:rsidRPr="007F6997">
        <w:rPr>
          <w:color w:val="00B050"/>
        </w:rPr>
        <w:t xml:space="preserve"> </w:t>
      </w:r>
      <w:proofErr w:type="gramStart"/>
      <w:r w:rsidRPr="007F6997">
        <w:rPr>
          <w:color w:val="00B050"/>
        </w:rPr>
        <w:t>ist</w:t>
      </w:r>
      <w:proofErr w:type="gramEnd"/>
      <w:r w:rsidRPr="007F6997">
        <w:rPr>
          <w:color w:val="00B050"/>
        </w:rPr>
        <w:t xml:space="preserve"> bzw. sind…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spürbare Herzschläge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 xml:space="preserve">33 </w:t>
      </w:r>
      <w:proofErr w:type="spellStart"/>
      <w:r w:rsidRPr="007F6997">
        <w:rPr>
          <w:color w:val="00B050"/>
        </w:rPr>
        <w:t>Copaxone</w:t>
      </w:r>
      <w:proofErr w:type="spellEnd"/>
      <w:r w:rsidRPr="007F6997">
        <w:rPr>
          <w:color w:val="00B050"/>
        </w:rPr>
        <w:t xml:space="preserve"> enthält…</w:t>
      </w:r>
    </w:p>
    <w:p w:rsidR="00D74662" w:rsidRPr="007F6997" w:rsidRDefault="00D74662">
      <w:pPr>
        <w:rPr>
          <w:color w:val="00B050"/>
        </w:rPr>
      </w:pPr>
      <w:proofErr w:type="spellStart"/>
      <w:r w:rsidRPr="007F6997">
        <w:rPr>
          <w:color w:val="00B050"/>
        </w:rPr>
        <w:t>Glatirameracetat</w:t>
      </w:r>
      <w:proofErr w:type="spellEnd"/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 xml:space="preserve">32 Der GKV-Umsatz von </w:t>
      </w:r>
      <w:proofErr w:type="spellStart"/>
      <w:r w:rsidRPr="007F6997">
        <w:rPr>
          <w:color w:val="00B050"/>
        </w:rPr>
        <w:t>Humira</w:t>
      </w:r>
      <w:proofErr w:type="spellEnd"/>
      <w:r w:rsidRPr="007F6997">
        <w:rPr>
          <w:color w:val="00B050"/>
        </w:rPr>
        <w:t xml:space="preserve"> betrug 2012 in Deutschland (netto, in Mio. Euro):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581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31 Vorsitzender des GBA ist (Stand Juli 2014) Herr…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Hecken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30  Der Kayser-Fleischer-</w:t>
      </w:r>
      <w:proofErr w:type="spellStart"/>
      <w:r w:rsidRPr="00D24178">
        <w:rPr>
          <w:color w:val="00B050"/>
        </w:rPr>
        <w:t>Kornealring</w:t>
      </w:r>
      <w:proofErr w:type="spellEnd"/>
      <w:r w:rsidRPr="00D24178">
        <w:rPr>
          <w:color w:val="00B050"/>
        </w:rPr>
        <w:t>…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findet sich in der Hornhaut</w:t>
      </w:r>
    </w:p>
    <w:p w:rsidR="00D24178" w:rsidRPr="00D24178" w:rsidRDefault="00D24178">
      <w:pPr>
        <w:rPr>
          <w:color w:val="00B050"/>
        </w:rPr>
      </w:pPr>
      <w:r w:rsidRPr="00D24178">
        <w:rPr>
          <w:color w:val="00B050"/>
        </w:rPr>
        <w:lastRenderedPageBreak/>
        <w:t>kommt bei einer Krankheit vor, die mit D-</w:t>
      </w:r>
      <w:proofErr w:type="spellStart"/>
      <w:r w:rsidRPr="00D24178">
        <w:rPr>
          <w:color w:val="00B050"/>
        </w:rPr>
        <w:t>Penicillamin</w:t>
      </w:r>
      <w:proofErr w:type="spellEnd"/>
      <w:r w:rsidRPr="00D24178">
        <w:rPr>
          <w:color w:val="00B050"/>
        </w:rPr>
        <w:t xml:space="preserve"> behandelt wird</w:t>
      </w:r>
    </w:p>
    <w:p w:rsidR="00D24178" w:rsidRPr="00D24178" w:rsidRDefault="00D24178">
      <w:pPr>
        <w:rPr>
          <w:color w:val="00B050"/>
        </w:rPr>
      </w:pPr>
      <w:r w:rsidRPr="00D24178">
        <w:rPr>
          <w:color w:val="00B050"/>
        </w:rPr>
        <w:t xml:space="preserve">geht mit einer </w:t>
      </w:r>
      <w:proofErr w:type="spellStart"/>
      <w:r w:rsidRPr="00D24178">
        <w:rPr>
          <w:color w:val="00B050"/>
        </w:rPr>
        <w:t>Coeruloplasminverminderung</w:t>
      </w:r>
      <w:proofErr w:type="spellEnd"/>
      <w:r w:rsidRPr="00D24178">
        <w:rPr>
          <w:color w:val="00B050"/>
        </w:rPr>
        <w:t xml:space="preserve"> im Serum einher</w:t>
      </w:r>
    </w:p>
    <w:p w:rsidR="00D74662" w:rsidRPr="007F6997" w:rsidRDefault="00D74662">
      <w:pPr>
        <w:rPr>
          <w:color w:val="FF0000"/>
        </w:rPr>
      </w:pPr>
      <w:r w:rsidRPr="007F6997">
        <w:rPr>
          <w:color w:val="FF0000"/>
        </w:rPr>
        <w:t xml:space="preserve">29 Nicht jeder giftige Pilz verursacht häufig Vergiftungen. Damit ein Pilz dafür in Frage kommt, </w:t>
      </w:r>
      <w:proofErr w:type="spellStart"/>
      <w:r w:rsidRPr="007F6997">
        <w:rPr>
          <w:color w:val="FF0000"/>
        </w:rPr>
        <w:t>muß</w:t>
      </w:r>
      <w:proofErr w:type="spellEnd"/>
      <w:r w:rsidRPr="007F6997">
        <w:rPr>
          <w:color w:val="FF0000"/>
        </w:rPr>
        <w:t xml:space="preserve"> er…</w:t>
      </w:r>
    </w:p>
    <w:p w:rsidR="00D74662" w:rsidRDefault="00D74662">
      <w:pPr>
        <w:rPr>
          <w:color w:val="FF0000"/>
        </w:rPr>
      </w:pPr>
      <w:r w:rsidRPr="007F6997">
        <w:rPr>
          <w:color w:val="FF0000"/>
        </w:rPr>
        <w:t xml:space="preserve">eine gewisse Mindestgröße aufweisen, die das Sammeln als lohnend erscheinen </w:t>
      </w:r>
      <w:proofErr w:type="spellStart"/>
      <w:r w:rsidRPr="007F6997">
        <w:rPr>
          <w:color w:val="FF0000"/>
        </w:rPr>
        <w:t>läßt</w:t>
      </w:r>
      <w:proofErr w:type="spellEnd"/>
    </w:p>
    <w:p w:rsidR="00084214" w:rsidRPr="00D24178" w:rsidRDefault="00084214">
      <w:pPr>
        <w:rPr>
          <w:color w:val="FF0000"/>
        </w:rPr>
      </w:pPr>
      <w:r w:rsidRPr="00D24178">
        <w:rPr>
          <w:color w:val="FF0000"/>
        </w:rPr>
        <w:t>rote Farbe aufweisen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28 Der Gesundheitsminister heißt (Stand Juli 2014):</w:t>
      </w:r>
    </w:p>
    <w:p w:rsidR="00D74662" w:rsidRPr="007F6997" w:rsidRDefault="00D74662">
      <w:pPr>
        <w:rPr>
          <w:color w:val="00B050"/>
        </w:rPr>
      </w:pPr>
      <w:proofErr w:type="spellStart"/>
      <w:r w:rsidRPr="007F6997">
        <w:rPr>
          <w:color w:val="00B050"/>
        </w:rPr>
        <w:t>Gröhe</w:t>
      </w:r>
      <w:proofErr w:type="spellEnd"/>
    </w:p>
    <w:p w:rsidR="00D74662" w:rsidRPr="007F6997" w:rsidRDefault="00D74662">
      <w:pPr>
        <w:rPr>
          <w:color w:val="FF0000"/>
        </w:rPr>
      </w:pPr>
      <w:r w:rsidRPr="007F6997">
        <w:rPr>
          <w:color w:val="FF0000"/>
        </w:rPr>
        <w:t>27 Mögliche Auslöser einer Leberzirrhose sind…</w:t>
      </w:r>
    </w:p>
    <w:p w:rsidR="00D74662" w:rsidRPr="00D24178" w:rsidRDefault="00D74662">
      <w:pPr>
        <w:rPr>
          <w:color w:val="FF0000"/>
        </w:rPr>
      </w:pPr>
      <w:r w:rsidRPr="00D24178">
        <w:rPr>
          <w:color w:val="FF0000"/>
        </w:rPr>
        <w:t>Viren</w:t>
      </w:r>
    </w:p>
    <w:p w:rsidR="00D74662" w:rsidRPr="00D24178" w:rsidRDefault="00D74662">
      <w:pPr>
        <w:rPr>
          <w:color w:val="FF0000"/>
        </w:rPr>
      </w:pPr>
      <w:r w:rsidRPr="00D24178">
        <w:rPr>
          <w:color w:val="FF0000"/>
        </w:rPr>
        <w:t>M. Wilson</w:t>
      </w:r>
    </w:p>
    <w:p w:rsidR="00D74662" w:rsidRPr="00D24178" w:rsidRDefault="00D74662">
      <w:pPr>
        <w:rPr>
          <w:color w:val="FF0000"/>
        </w:rPr>
      </w:pPr>
      <w:r w:rsidRPr="00D24178">
        <w:rPr>
          <w:color w:val="FF0000"/>
        </w:rPr>
        <w:t xml:space="preserve">Übermäßiger </w:t>
      </w:r>
      <w:proofErr w:type="spellStart"/>
      <w:r w:rsidRPr="00D24178">
        <w:rPr>
          <w:color w:val="FF0000"/>
        </w:rPr>
        <w:t>Alkoholgenuß</w:t>
      </w:r>
      <w:proofErr w:type="spellEnd"/>
    </w:p>
    <w:p w:rsidR="00D74662" w:rsidRPr="007F6997" w:rsidRDefault="00D74662">
      <w:pPr>
        <w:rPr>
          <w:color w:val="FF0000"/>
        </w:rPr>
      </w:pPr>
      <w:r w:rsidRPr="000E053A">
        <w:rPr>
          <w:color w:val="FF0000"/>
        </w:rPr>
        <w:t>Medikamentenvergiftung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 xml:space="preserve">26 </w:t>
      </w:r>
      <w:proofErr w:type="spellStart"/>
      <w:r w:rsidRPr="007F6997">
        <w:rPr>
          <w:color w:val="00B050"/>
        </w:rPr>
        <w:t>Wieviel</w:t>
      </w:r>
      <w:proofErr w:type="spellEnd"/>
      <w:r w:rsidRPr="007F6997">
        <w:rPr>
          <w:color w:val="00B050"/>
        </w:rPr>
        <w:t xml:space="preserve"> </w:t>
      </w:r>
      <w:proofErr w:type="spellStart"/>
      <w:r w:rsidRPr="007F6997">
        <w:rPr>
          <w:color w:val="00B050"/>
        </w:rPr>
        <w:t>mmHg</w:t>
      </w:r>
      <w:proofErr w:type="spellEnd"/>
      <w:r w:rsidRPr="007F6997">
        <w:rPr>
          <w:color w:val="00B050"/>
        </w:rPr>
        <w:t xml:space="preserve"> beträgt der Sauerstoffpartialdruck in der Lungenvene?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90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25 "</w:t>
      </w:r>
      <w:proofErr w:type="spellStart"/>
      <w:r w:rsidRPr="007F6997">
        <w:rPr>
          <w:color w:val="00B050"/>
        </w:rPr>
        <w:t>Pfötchenstellung</w:t>
      </w:r>
      <w:proofErr w:type="spellEnd"/>
      <w:r w:rsidRPr="007F6997">
        <w:rPr>
          <w:color w:val="00B050"/>
        </w:rPr>
        <w:t>" ist ein typisches Symptom der/des…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Hyperventilationstetanie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24 Schnittwunden sind gekennzeichnet durch…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glatte Wundränder, häufig anfangs stark blutend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23  Ein Patient soll in 24 Stunden 2 Liter Infusionslösung erhalten. Auf wie viele Tropfen (1 ml enthält 20 Tropfen) pro Minute stellen Sie die Tropfgeschwindigkeit ein?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27,8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22 Mögliche Formen der Rationierung sind…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explizite Rationierung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implizite Rationierung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verdeckte Rationierung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offene Rationierung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21  Das "Sunrise-Modell" geht zurück auf…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Leininger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lastRenderedPageBreak/>
        <w:t>20 Der Öffentliche Gesundheitsdienst…</w:t>
      </w:r>
    </w:p>
    <w:p w:rsidR="00D74662" w:rsidRPr="00D24178" w:rsidRDefault="00D74662">
      <w:pPr>
        <w:rPr>
          <w:color w:val="00B050"/>
        </w:rPr>
      </w:pPr>
      <w:proofErr w:type="spellStart"/>
      <w:r w:rsidRPr="00D24178">
        <w:rPr>
          <w:color w:val="00B050"/>
        </w:rPr>
        <w:t>umfaßt</w:t>
      </w:r>
      <w:proofErr w:type="spellEnd"/>
      <w:r w:rsidRPr="00D24178">
        <w:rPr>
          <w:color w:val="00B050"/>
        </w:rPr>
        <w:t xml:space="preserve"> u. a. die Gesundheitsämter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19 Der ICD-Katalog wird betreut vom…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DIMDI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18 Die DRG-Gewichte werden ermittelt vom…</w:t>
      </w:r>
    </w:p>
    <w:p w:rsidR="00D74662" w:rsidRPr="007F6997" w:rsidRDefault="00D74662">
      <w:pPr>
        <w:rPr>
          <w:color w:val="00B050"/>
        </w:rPr>
      </w:pPr>
      <w:proofErr w:type="spellStart"/>
      <w:r w:rsidRPr="007F6997">
        <w:rPr>
          <w:color w:val="00B050"/>
        </w:rPr>
        <w:t>InEK</w:t>
      </w:r>
      <w:proofErr w:type="spellEnd"/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 xml:space="preserve">17 Medizinethik </w:t>
      </w:r>
      <w:proofErr w:type="spellStart"/>
      <w:r w:rsidRPr="007F6997">
        <w:rPr>
          <w:color w:val="00B050"/>
        </w:rPr>
        <w:t>befaßt</w:t>
      </w:r>
      <w:proofErr w:type="spellEnd"/>
      <w:r w:rsidRPr="007F6997">
        <w:rPr>
          <w:color w:val="00B050"/>
        </w:rPr>
        <w:t xml:space="preserve"> sich mit…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dem richtigen bzw. guten Handeln in der Medizin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16 Mit seinem Serum rettete er Kinder vor der Diphtherie. Es war…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Behring</w:t>
      </w:r>
    </w:p>
    <w:p w:rsidR="00D74662" w:rsidRPr="007F6997" w:rsidRDefault="00D74662">
      <w:pPr>
        <w:rPr>
          <w:color w:val="00B050"/>
        </w:rPr>
      </w:pPr>
      <w:proofErr w:type="gramStart"/>
      <w:r w:rsidRPr="007F6997">
        <w:rPr>
          <w:color w:val="00B050"/>
        </w:rPr>
        <w:t>15 :</w:t>
      </w:r>
      <w:proofErr w:type="gramEnd"/>
      <w:r w:rsidRPr="007F6997">
        <w:rPr>
          <w:color w:val="00B050"/>
        </w:rPr>
        <w:t xml:space="preserve"> Eine Kirche in Köln ist nach einem Arzt und Märtyrer benannt, dem - der Legende nach - die Hände an den Kopf genagelt wurden. Es handelt sich um…</w:t>
      </w:r>
    </w:p>
    <w:p w:rsidR="00D74662" w:rsidRPr="007F6997" w:rsidRDefault="00D74662">
      <w:pPr>
        <w:rPr>
          <w:color w:val="00B050"/>
        </w:rPr>
      </w:pPr>
      <w:proofErr w:type="spellStart"/>
      <w:r w:rsidRPr="007F6997">
        <w:rPr>
          <w:color w:val="00B050"/>
        </w:rPr>
        <w:t>Pantaleon</w:t>
      </w:r>
      <w:proofErr w:type="spellEnd"/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14  Wichtige Vertreter der byzantinischen Medizin sind…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 xml:space="preserve">Alexandros von </w:t>
      </w:r>
      <w:proofErr w:type="spellStart"/>
      <w:r w:rsidRPr="00D24178">
        <w:rPr>
          <w:color w:val="00B050"/>
        </w:rPr>
        <w:t>Tralleis</w:t>
      </w:r>
      <w:proofErr w:type="spellEnd"/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 xml:space="preserve">Paulos von </w:t>
      </w:r>
      <w:proofErr w:type="spellStart"/>
      <w:r w:rsidRPr="00D24178">
        <w:rPr>
          <w:color w:val="00B050"/>
        </w:rPr>
        <w:t>Aigina</w:t>
      </w:r>
      <w:proofErr w:type="spellEnd"/>
    </w:p>
    <w:p w:rsidR="00D74662" w:rsidRPr="00D24178" w:rsidRDefault="00D74662">
      <w:pPr>
        <w:rPr>
          <w:color w:val="00B050"/>
        </w:rPr>
      </w:pPr>
      <w:proofErr w:type="spellStart"/>
      <w:r w:rsidRPr="00D24178">
        <w:rPr>
          <w:color w:val="00B050"/>
        </w:rPr>
        <w:t>Oreibasios</w:t>
      </w:r>
      <w:proofErr w:type="spellEnd"/>
      <w:r w:rsidRPr="00D24178">
        <w:rPr>
          <w:color w:val="00B050"/>
        </w:rPr>
        <w:t xml:space="preserve"> von Pergamon</w:t>
      </w:r>
    </w:p>
    <w:p w:rsidR="00D24178" w:rsidRPr="00D24178" w:rsidRDefault="00D24178">
      <w:pPr>
        <w:rPr>
          <w:color w:val="00B050"/>
        </w:rPr>
      </w:pPr>
      <w:proofErr w:type="spellStart"/>
      <w:r w:rsidRPr="00D24178">
        <w:rPr>
          <w:color w:val="00B050"/>
        </w:rPr>
        <w:t>Aetios</w:t>
      </w:r>
      <w:proofErr w:type="spellEnd"/>
      <w:r w:rsidRPr="00D24178">
        <w:rPr>
          <w:color w:val="00B050"/>
        </w:rPr>
        <w:t xml:space="preserve"> von </w:t>
      </w:r>
      <w:proofErr w:type="spellStart"/>
      <w:r w:rsidRPr="00D24178">
        <w:rPr>
          <w:color w:val="00B050"/>
        </w:rPr>
        <w:t>Amida</w:t>
      </w:r>
      <w:proofErr w:type="spellEnd"/>
    </w:p>
    <w:p w:rsidR="00D74662" w:rsidRPr="007F6997" w:rsidRDefault="00D74662">
      <w:pPr>
        <w:rPr>
          <w:color w:val="00B050"/>
        </w:rPr>
      </w:pPr>
      <w:proofErr w:type="gramStart"/>
      <w:r w:rsidRPr="007F6997">
        <w:rPr>
          <w:color w:val="00B050"/>
        </w:rPr>
        <w:t>13 :</w:t>
      </w:r>
      <w:proofErr w:type="gramEnd"/>
      <w:r w:rsidRPr="007F6997">
        <w:rPr>
          <w:color w:val="00B050"/>
        </w:rPr>
        <w:t xml:space="preserve"> Der Autor der "sieben Bücher über den Körperbau des Menschen" war…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Vesalius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12  Virchow gilt u. a. als Erfinder der/des…</w:t>
      </w:r>
    </w:p>
    <w:p w:rsidR="00D74662" w:rsidRPr="00D24178" w:rsidRDefault="007F6997">
      <w:pPr>
        <w:rPr>
          <w:color w:val="00B050"/>
        </w:rPr>
      </w:pPr>
      <w:proofErr w:type="spellStart"/>
      <w:r w:rsidRPr="00D24178">
        <w:rPr>
          <w:color w:val="00B050"/>
        </w:rPr>
        <w:t>Cellularpathologie</w:t>
      </w:r>
      <w:proofErr w:type="spellEnd"/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11 Zur Humoralpathologie gehören…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Schleim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gelbe Galle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schwarze Galle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Blut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10 Theophrast von Hohenheim ist besser bekannt als…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lastRenderedPageBreak/>
        <w:t>Paracelsus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9  Die Schizophrenie heißt so, weil die Griechen glaubten, der Geist befinde sich im / in der…</w:t>
      </w:r>
    </w:p>
    <w:p w:rsidR="00084214" w:rsidRPr="00D24178" w:rsidRDefault="00084214">
      <w:pPr>
        <w:rPr>
          <w:color w:val="00B050"/>
        </w:rPr>
      </w:pPr>
      <w:r w:rsidRPr="00D24178">
        <w:rPr>
          <w:color w:val="00B050"/>
        </w:rPr>
        <w:t>Zwerchfell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8 Der französische Arzt, der die volkswirtschaftliche Gesamtrechnung erfunden hat, hieß…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>Francois Quesnay</w:t>
      </w:r>
    </w:p>
    <w:p w:rsidR="00D74662" w:rsidRPr="00D24178" w:rsidRDefault="00D74662">
      <w:pPr>
        <w:rPr>
          <w:color w:val="00B050"/>
        </w:rPr>
      </w:pPr>
      <w:r w:rsidRPr="00D24178">
        <w:rPr>
          <w:color w:val="00B050"/>
        </w:rPr>
        <w:t>7 Welche Aussage zum heutigen Vorgehen der Medizin trifft am ehesten zu?</w:t>
      </w:r>
    </w:p>
    <w:p w:rsidR="00D24178" w:rsidRPr="00D24178" w:rsidRDefault="00D24178">
      <w:pPr>
        <w:rPr>
          <w:color w:val="00B050"/>
        </w:rPr>
      </w:pPr>
      <w:r w:rsidRPr="00D24178">
        <w:rPr>
          <w:color w:val="00B050"/>
        </w:rPr>
        <w:t xml:space="preserve">Die Medizin führt die </w:t>
      </w:r>
      <w:proofErr w:type="spellStart"/>
      <w:r w:rsidRPr="00D24178">
        <w:rPr>
          <w:color w:val="00B050"/>
        </w:rPr>
        <w:t>Symtomatik</w:t>
      </w:r>
      <w:proofErr w:type="spellEnd"/>
      <w:r w:rsidRPr="00D24178">
        <w:rPr>
          <w:color w:val="00B050"/>
        </w:rPr>
        <w:t xml:space="preserve"> eines Patienten möglichst auf eine wohldefinierte Diagnose zurück.</w:t>
      </w:r>
    </w:p>
    <w:p w:rsidR="00D74662" w:rsidRPr="007F6997" w:rsidRDefault="00D74662">
      <w:pPr>
        <w:rPr>
          <w:color w:val="00B050"/>
        </w:rPr>
      </w:pPr>
      <w:r w:rsidRPr="007F6997">
        <w:rPr>
          <w:color w:val="00B050"/>
        </w:rPr>
        <w:t xml:space="preserve">6 </w:t>
      </w:r>
      <w:r w:rsidR="005640E3" w:rsidRPr="007F6997">
        <w:rPr>
          <w:color w:val="00B050"/>
        </w:rPr>
        <w:t xml:space="preserve"> "Gesundheit" ist nach der WHO-Definition…</w:t>
      </w:r>
    </w:p>
    <w:p w:rsidR="005640E3" w:rsidRPr="007F6997" w:rsidRDefault="005640E3">
      <w:pPr>
        <w:rPr>
          <w:color w:val="00B050"/>
          <w:lang w:val="en-GB"/>
        </w:rPr>
      </w:pPr>
      <w:r w:rsidRPr="007F6997">
        <w:rPr>
          <w:color w:val="00B050"/>
          <w:lang w:val="en-GB"/>
        </w:rPr>
        <w:t>Health is a state of complete physical, mental and social wellbeing and not merely the absence of disease or infirmity.</w:t>
      </w:r>
    </w:p>
    <w:p w:rsidR="005640E3" w:rsidRPr="007F6997" w:rsidRDefault="005640E3">
      <w:pPr>
        <w:rPr>
          <w:color w:val="00B050"/>
        </w:rPr>
      </w:pPr>
      <w:r w:rsidRPr="007F6997">
        <w:rPr>
          <w:color w:val="00B050"/>
        </w:rPr>
        <w:t xml:space="preserve">5  Der vierte </w:t>
      </w:r>
      <w:proofErr w:type="spellStart"/>
      <w:r w:rsidRPr="007F6997">
        <w:rPr>
          <w:color w:val="00B050"/>
        </w:rPr>
        <w:t>Hinnerv</w:t>
      </w:r>
      <w:proofErr w:type="spellEnd"/>
      <w:r w:rsidRPr="007F6997">
        <w:rPr>
          <w:color w:val="00B050"/>
        </w:rPr>
        <w:t xml:space="preserve"> heißt…</w:t>
      </w:r>
    </w:p>
    <w:p w:rsidR="005640E3" w:rsidRPr="007F6997" w:rsidRDefault="005640E3">
      <w:pPr>
        <w:rPr>
          <w:color w:val="00B050"/>
        </w:rPr>
      </w:pPr>
      <w:r w:rsidRPr="007F6997">
        <w:rPr>
          <w:color w:val="00B050"/>
        </w:rPr>
        <w:t xml:space="preserve">N. </w:t>
      </w:r>
      <w:proofErr w:type="spellStart"/>
      <w:r w:rsidRPr="007F6997">
        <w:rPr>
          <w:color w:val="00B050"/>
        </w:rPr>
        <w:t>trochlearis</w:t>
      </w:r>
      <w:proofErr w:type="spellEnd"/>
    </w:p>
    <w:p w:rsidR="005640E3" w:rsidRPr="00D24178" w:rsidRDefault="005640E3">
      <w:pPr>
        <w:rPr>
          <w:color w:val="00B050"/>
        </w:rPr>
      </w:pPr>
      <w:r w:rsidRPr="00D24178">
        <w:rPr>
          <w:color w:val="00B050"/>
        </w:rPr>
        <w:t xml:space="preserve">4 Wie lautet der Genitiv Plural von "M. </w:t>
      </w:r>
      <w:proofErr w:type="spellStart"/>
      <w:r w:rsidRPr="00D24178">
        <w:rPr>
          <w:color w:val="00B050"/>
        </w:rPr>
        <w:t>adductor</w:t>
      </w:r>
      <w:proofErr w:type="spellEnd"/>
      <w:r w:rsidRPr="00D24178">
        <w:rPr>
          <w:color w:val="00B050"/>
        </w:rPr>
        <w:t xml:space="preserve"> </w:t>
      </w:r>
      <w:proofErr w:type="spellStart"/>
      <w:r w:rsidRPr="00D24178">
        <w:rPr>
          <w:color w:val="00B050"/>
        </w:rPr>
        <w:t>longus</w:t>
      </w:r>
      <w:proofErr w:type="spellEnd"/>
      <w:r w:rsidRPr="00D24178">
        <w:rPr>
          <w:color w:val="00B050"/>
        </w:rPr>
        <w:t>"?</w:t>
      </w:r>
    </w:p>
    <w:p w:rsidR="00D24178" w:rsidRPr="00D24178" w:rsidRDefault="00D24178">
      <w:pPr>
        <w:rPr>
          <w:color w:val="00B050"/>
        </w:rPr>
      </w:pPr>
      <w:proofErr w:type="spellStart"/>
      <w:r w:rsidRPr="00D24178">
        <w:rPr>
          <w:color w:val="00B050"/>
        </w:rPr>
        <w:t>Musculorum</w:t>
      </w:r>
      <w:proofErr w:type="spellEnd"/>
      <w:r w:rsidRPr="00D24178">
        <w:rPr>
          <w:color w:val="00B050"/>
        </w:rPr>
        <w:t xml:space="preserve"> </w:t>
      </w:r>
      <w:proofErr w:type="spellStart"/>
      <w:r w:rsidRPr="00D24178">
        <w:rPr>
          <w:color w:val="00B050"/>
        </w:rPr>
        <w:t>adductorum</w:t>
      </w:r>
      <w:proofErr w:type="spellEnd"/>
      <w:r w:rsidRPr="00D24178">
        <w:rPr>
          <w:color w:val="00B050"/>
        </w:rPr>
        <w:t xml:space="preserve"> </w:t>
      </w:r>
      <w:proofErr w:type="spellStart"/>
      <w:r w:rsidRPr="00D24178">
        <w:rPr>
          <w:color w:val="00B050"/>
        </w:rPr>
        <w:t>longorum</w:t>
      </w:r>
      <w:proofErr w:type="spellEnd"/>
    </w:p>
    <w:p w:rsidR="005640E3" w:rsidRPr="007F6997" w:rsidRDefault="005640E3">
      <w:pPr>
        <w:rPr>
          <w:color w:val="00B050"/>
        </w:rPr>
      </w:pPr>
      <w:r w:rsidRPr="007F6997">
        <w:rPr>
          <w:color w:val="00B050"/>
        </w:rPr>
        <w:t>3 Die beiden wichtigsten Fremdsprachen in der medizinischen Terminologie sind…</w:t>
      </w:r>
    </w:p>
    <w:p w:rsidR="005640E3" w:rsidRPr="007F6997" w:rsidRDefault="005640E3">
      <w:pPr>
        <w:rPr>
          <w:color w:val="00B050"/>
        </w:rPr>
      </w:pPr>
      <w:r w:rsidRPr="007F6997">
        <w:rPr>
          <w:color w:val="00B050"/>
        </w:rPr>
        <w:t>Latein</w:t>
      </w:r>
    </w:p>
    <w:p w:rsidR="005640E3" w:rsidRPr="007F6997" w:rsidRDefault="005640E3">
      <w:pPr>
        <w:rPr>
          <w:color w:val="00B050"/>
        </w:rPr>
      </w:pPr>
      <w:r w:rsidRPr="007F6997">
        <w:rPr>
          <w:color w:val="00B050"/>
        </w:rPr>
        <w:t>Altgriechisch</w:t>
      </w:r>
    </w:p>
    <w:p w:rsidR="005640E3" w:rsidRPr="007F6997" w:rsidRDefault="005640E3">
      <w:pPr>
        <w:rPr>
          <w:color w:val="00B050"/>
        </w:rPr>
      </w:pPr>
      <w:r w:rsidRPr="007F6997">
        <w:rPr>
          <w:color w:val="00B050"/>
        </w:rPr>
        <w:t xml:space="preserve">2  Zu den Ästen der A. </w:t>
      </w:r>
      <w:proofErr w:type="spellStart"/>
      <w:r w:rsidRPr="007F6997">
        <w:rPr>
          <w:color w:val="00B050"/>
        </w:rPr>
        <w:t>carotis</w:t>
      </w:r>
      <w:proofErr w:type="spellEnd"/>
      <w:r w:rsidRPr="007F6997">
        <w:rPr>
          <w:color w:val="00B050"/>
        </w:rPr>
        <w:t xml:space="preserve"> </w:t>
      </w:r>
      <w:proofErr w:type="spellStart"/>
      <w:r w:rsidRPr="007F6997">
        <w:rPr>
          <w:color w:val="00B050"/>
        </w:rPr>
        <w:t>externa</w:t>
      </w:r>
      <w:proofErr w:type="spellEnd"/>
      <w:r w:rsidRPr="007F6997">
        <w:rPr>
          <w:color w:val="00B050"/>
        </w:rPr>
        <w:t xml:space="preserve"> gehören…</w:t>
      </w:r>
    </w:p>
    <w:p w:rsidR="005640E3" w:rsidRPr="007F6997" w:rsidRDefault="005640E3" w:rsidP="005640E3">
      <w:pPr>
        <w:pStyle w:val="Listenabsatz"/>
        <w:numPr>
          <w:ilvl w:val="0"/>
          <w:numId w:val="1"/>
        </w:numPr>
        <w:rPr>
          <w:color w:val="00B050"/>
        </w:rPr>
      </w:pPr>
      <w:proofErr w:type="spellStart"/>
      <w:r w:rsidRPr="007F6997">
        <w:rPr>
          <w:color w:val="00B050"/>
        </w:rPr>
        <w:t>lingualis</w:t>
      </w:r>
      <w:proofErr w:type="spellEnd"/>
    </w:p>
    <w:p w:rsidR="005640E3" w:rsidRPr="007F6997" w:rsidRDefault="005640E3" w:rsidP="005640E3">
      <w:pPr>
        <w:pStyle w:val="Listenabsatz"/>
        <w:numPr>
          <w:ilvl w:val="0"/>
          <w:numId w:val="1"/>
        </w:numPr>
        <w:rPr>
          <w:color w:val="00B050"/>
        </w:rPr>
      </w:pPr>
      <w:proofErr w:type="spellStart"/>
      <w:r w:rsidRPr="007F6997">
        <w:rPr>
          <w:color w:val="00B050"/>
        </w:rPr>
        <w:t>Arteria</w:t>
      </w:r>
      <w:proofErr w:type="spellEnd"/>
      <w:r w:rsidRPr="007F6997">
        <w:rPr>
          <w:color w:val="00B050"/>
        </w:rPr>
        <w:t xml:space="preserve"> </w:t>
      </w:r>
      <w:proofErr w:type="spellStart"/>
      <w:r w:rsidRPr="007F6997">
        <w:rPr>
          <w:color w:val="00B050"/>
        </w:rPr>
        <w:t>pharyngea</w:t>
      </w:r>
      <w:proofErr w:type="spellEnd"/>
      <w:r w:rsidRPr="007F6997">
        <w:rPr>
          <w:color w:val="00B050"/>
        </w:rPr>
        <w:t xml:space="preserve"> </w:t>
      </w:r>
      <w:proofErr w:type="spellStart"/>
      <w:r w:rsidRPr="007F6997">
        <w:rPr>
          <w:color w:val="00B050"/>
        </w:rPr>
        <w:t>ascendens</w:t>
      </w:r>
      <w:proofErr w:type="spellEnd"/>
    </w:p>
    <w:p w:rsidR="005640E3" w:rsidRPr="007F6997" w:rsidRDefault="005640E3" w:rsidP="005640E3">
      <w:pPr>
        <w:pStyle w:val="Listenabsatz"/>
        <w:numPr>
          <w:ilvl w:val="0"/>
          <w:numId w:val="1"/>
        </w:numPr>
        <w:rPr>
          <w:color w:val="00B050"/>
        </w:rPr>
      </w:pPr>
      <w:r w:rsidRPr="007F6997">
        <w:rPr>
          <w:color w:val="00B050"/>
        </w:rPr>
        <w:t xml:space="preserve">A. </w:t>
      </w:r>
      <w:proofErr w:type="spellStart"/>
      <w:r w:rsidRPr="007F6997">
        <w:rPr>
          <w:color w:val="00B050"/>
        </w:rPr>
        <w:t>occipitalis</w:t>
      </w:r>
      <w:proofErr w:type="spellEnd"/>
    </w:p>
    <w:p w:rsidR="005640E3" w:rsidRPr="007F6997" w:rsidRDefault="005640E3" w:rsidP="005640E3">
      <w:pPr>
        <w:pStyle w:val="Listenabsatz"/>
        <w:numPr>
          <w:ilvl w:val="0"/>
          <w:numId w:val="1"/>
        </w:numPr>
        <w:rPr>
          <w:color w:val="00B050"/>
        </w:rPr>
      </w:pPr>
      <w:r w:rsidRPr="007F6997">
        <w:rPr>
          <w:color w:val="00B050"/>
        </w:rPr>
        <w:t xml:space="preserve">A. </w:t>
      </w:r>
      <w:proofErr w:type="spellStart"/>
      <w:r w:rsidRPr="007F6997">
        <w:rPr>
          <w:color w:val="00B050"/>
        </w:rPr>
        <w:t>thyroidea</w:t>
      </w:r>
      <w:proofErr w:type="spellEnd"/>
      <w:r w:rsidRPr="007F6997">
        <w:rPr>
          <w:color w:val="00B050"/>
        </w:rPr>
        <w:t xml:space="preserve"> </w:t>
      </w:r>
      <w:proofErr w:type="spellStart"/>
      <w:r w:rsidRPr="007F6997">
        <w:rPr>
          <w:color w:val="00B050"/>
        </w:rPr>
        <w:t>superior</w:t>
      </w:r>
      <w:proofErr w:type="spellEnd"/>
    </w:p>
    <w:p w:rsidR="005640E3" w:rsidRPr="007F6997" w:rsidRDefault="005640E3" w:rsidP="005640E3">
      <w:pPr>
        <w:pStyle w:val="Listenabsatz"/>
        <w:numPr>
          <w:ilvl w:val="0"/>
          <w:numId w:val="1"/>
        </w:numPr>
        <w:rPr>
          <w:color w:val="00B050"/>
        </w:rPr>
      </w:pPr>
      <w:proofErr w:type="spellStart"/>
      <w:r w:rsidRPr="007F6997">
        <w:rPr>
          <w:color w:val="00B050"/>
        </w:rPr>
        <w:t>Arteria</w:t>
      </w:r>
      <w:proofErr w:type="spellEnd"/>
      <w:r w:rsidRPr="007F6997">
        <w:rPr>
          <w:color w:val="00B050"/>
        </w:rPr>
        <w:t xml:space="preserve"> </w:t>
      </w:r>
      <w:proofErr w:type="spellStart"/>
      <w:r w:rsidRPr="007F6997">
        <w:rPr>
          <w:color w:val="00B050"/>
        </w:rPr>
        <w:t>facialis</w:t>
      </w:r>
      <w:proofErr w:type="spellEnd"/>
    </w:p>
    <w:p w:rsidR="005640E3" w:rsidRPr="007F6997" w:rsidRDefault="005640E3" w:rsidP="005640E3">
      <w:pPr>
        <w:pStyle w:val="Listenabsatz"/>
        <w:numPr>
          <w:ilvl w:val="0"/>
          <w:numId w:val="3"/>
        </w:numPr>
        <w:rPr>
          <w:color w:val="00B050"/>
        </w:rPr>
      </w:pPr>
      <w:r w:rsidRPr="007F6997">
        <w:rPr>
          <w:color w:val="00B050"/>
        </w:rPr>
        <w:t>Der große Kopfnicker heißt…</w:t>
      </w:r>
    </w:p>
    <w:p w:rsidR="005640E3" w:rsidRPr="007F6997" w:rsidRDefault="005640E3" w:rsidP="005640E3">
      <w:pPr>
        <w:rPr>
          <w:color w:val="00B050"/>
        </w:rPr>
      </w:pPr>
      <w:r w:rsidRPr="007F6997">
        <w:rPr>
          <w:color w:val="00B050"/>
        </w:rPr>
        <w:t xml:space="preserve">M. </w:t>
      </w:r>
      <w:proofErr w:type="spellStart"/>
      <w:r w:rsidRPr="007F6997">
        <w:rPr>
          <w:color w:val="00B050"/>
        </w:rPr>
        <w:t>sternocleidomastoideus</w:t>
      </w:r>
      <w:proofErr w:type="spellEnd"/>
    </w:p>
    <w:p w:rsidR="00D74662" w:rsidRPr="005640E3" w:rsidRDefault="00D74662"/>
    <w:sectPr w:rsidR="00D74662" w:rsidRPr="005640E3" w:rsidSect="00892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EA2"/>
    <w:multiLevelType w:val="hybridMultilevel"/>
    <w:tmpl w:val="879AB230"/>
    <w:lvl w:ilvl="0" w:tplc="52A033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92331"/>
    <w:multiLevelType w:val="hybridMultilevel"/>
    <w:tmpl w:val="40FC8D2C"/>
    <w:lvl w:ilvl="0" w:tplc="7D824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D369B"/>
    <w:multiLevelType w:val="hybridMultilevel"/>
    <w:tmpl w:val="13CA9286"/>
    <w:lvl w:ilvl="0" w:tplc="EB26A9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characterSpacingControl w:val="doNotCompress"/>
  <w:compat/>
  <w:rsids>
    <w:rsidRoot w:val="00D74662"/>
    <w:rsid w:val="00084214"/>
    <w:rsid w:val="000D3099"/>
    <w:rsid w:val="000E053A"/>
    <w:rsid w:val="00270985"/>
    <w:rsid w:val="005640E3"/>
    <w:rsid w:val="00590274"/>
    <w:rsid w:val="00745C5B"/>
    <w:rsid w:val="007F6997"/>
    <w:rsid w:val="00844EAD"/>
    <w:rsid w:val="00892F80"/>
    <w:rsid w:val="00A66E3A"/>
    <w:rsid w:val="00D24178"/>
    <w:rsid w:val="00D7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F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Koenig</dc:creator>
  <cp:lastModifiedBy>Cindy Koenig</cp:lastModifiedBy>
  <cp:revision>8</cp:revision>
  <dcterms:created xsi:type="dcterms:W3CDTF">2014-09-18T21:41:00Z</dcterms:created>
  <dcterms:modified xsi:type="dcterms:W3CDTF">2014-10-18T17:08:00Z</dcterms:modified>
</cp:coreProperties>
</file>